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28691" w14:textId="77777777" w:rsidR="00A93B2A" w:rsidRPr="00F16552" w:rsidRDefault="00A93B2A" w:rsidP="00A93B2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>Instrukcja</w:t>
      </w:r>
    </w:p>
    <w:p w14:paraId="70114463" w14:textId="77777777" w:rsidR="00A93B2A" w:rsidRPr="00B2379F" w:rsidRDefault="00A93B2A" w:rsidP="00A93B2A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B2379F">
        <w:rPr>
          <w:rFonts w:ascii="Arial" w:hAnsi="Arial" w:cs="Arial"/>
          <w:b/>
          <w:bCs/>
          <w:sz w:val="20"/>
          <w:szCs w:val="20"/>
          <w:lang w:eastAsia="pl-PL"/>
        </w:rPr>
        <w:t xml:space="preserve">Koszty podróży służbowej – jak rozliczyć w firmie i na co uważać? </w:t>
      </w:r>
    </w:p>
    <w:p w14:paraId="61797064" w14:textId="77777777" w:rsidR="00A93B2A" w:rsidRPr="00BB2175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F16552">
        <w:rPr>
          <w:rFonts w:ascii="Arial" w:hAnsi="Arial" w:cs="Arial"/>
          <w:sz w:val="20"/>
          <w:szCs w:val="20"/>
          <w:lang w:eastAsia="pl-PL"/>
        </w:rPr>
        <w:t>Luiza Pieprzyk</w:t>
      </w:r>
    </w:p>
    <w:p w14:paraId="0AD991DC" w14:textId="77777777" w:rsidR="00A93B2A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bCs/>
          <w:sz w:val="20"/>
          <w:szCs w:val="20"/>
        </w:rPr>
      </w:pPr>
    </w:p>
    <w:p w14:paraId="57BD5D1E" w14:textId="77777777" w:rsidR="00A93B2A" w:rsidRPr="00F16552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sz w:val="20"/>
          <w:szCs w:val="20"/>
        </w:rPr>
      </w:pPr>
      <w:r w:rsidRPr="00F16552">
        <w:rPr>
          <w:rFonts w:ascii="Arial" w:eastAsiaTheme="majorEastAsia" w:hAnsi="Arial" w:cs="Arial"/>
          <w:bCs/>
          <w:sz w:val="20"/>
          <w:szCs w:val="20"/>
        </w:rPr>
        <w:t>Podróże służbowe to również bilety kolejowe, autobusowe i lotnicze</w:t>
      </w:r>
      <w:r w:rsidRPr="00F16552">
        <w:rPr>
          <w:rFonts w:ascii="Arial" w:eastAsiaTheme="majorEastAsia" w:hAnsi="Arial" w:cs="Arial"/>
          <w:b/>
          <w:bCs/>
          <w:color w:val="000000"/>
          <w:sz w:val="20"/>
          <w:szCs w:val="20"/>
        </w:rPr>
        <w:t xml:space="preserve">.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Zasadą jest, że podatnik odlicza VAT pod warunkiem</w:t>
      </w:r>
      <w:r>
        <w:rPr>
          <w:rFonts w:ascii="Arial" w:eastAsiaTheme="majorEastAsia" w:hAnsi="Arial" w:cs="Arial"/>
          <w:color w:val="000000"/>
          <w:sz w:val="20"/>
          <w:szCs w:val="20"/>
        </w:rPr>
        <w:t>,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że dysponuje fakturą. Od tej zasady istnieje wyjątek – w wypadku zakupu usług transportu kolejowego, autobusowego czy lotniczego wystarczy bilet, jeśli spełnia warunki wskazane w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rozporządzeniu z dnia 17 czerwca 2021 r. zmieniającym rozporządzenie w sprawie wystawiania faktur (Dz. U. 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z 2021 r.,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poz. 1105) obowiązując</w:t>
      </w:r>
      <w:r>
        <w:rPr>
          <w:rFonts w:ascii="Arial" w:eastAsiaTheme="majorEastAsia" w:hAnsi="Arial" w:cs="Arial"/>
          <w:color w:val="000000"/>
          <w:sz w:val="20"/>
          <w:szCs w:val="20"/>
        </w:rPr>
        <w:t>ym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bCs/>
          <w:sz w:val="20"/>
          <w:szCs w:val="20"/>
        </w:rPr>
        <w:t>od 1 lipca 2021 r</w:t>
      </w:r>
      <w:r w:rsidRPr="00F16552">
        <w:rPr>
          <w:rFonts w:ascii="Arial" w:eastAsiaTheme="majorEastAsia" w:hAnsi="Arial" w:cs="Arial"/>
          <w:sz w:val="20"/>
          <w:szCs w:val="20"/>
        </w:rPr>
        <w:t>.</w:t>
      </w:r>
    </w:p>
    <w:p w14:paraId="16AA2A95" w14:textId="77777777" w:rsidR="00A93B2A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</w:p>
    <w:p w14:paraId="19305213" w14:textId="77777777" w:rsidR="00A93B2A" w:rsidRPr="00F16552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  <w:r w:rsidRPr="00F16552">
        <w:rPr>
          <w:rFonts w:ascii="Arial" w:eastAsiaTheme="majorEastAsia" w:hAnsi="Arial" w:cs="Arial"/>
          <w:b/>
          <w:sz w:val="20"/>
          <w:szCs w:val="20"/>
        </w:rPr>
        <w:t>Pamiętaj!</w:t>
      </w:r>
    </w:p>
    <w:p w14:paraId="6DC9625D" w14:textId="77777777" w:rsidR="00A93B2A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Do 30</w:t>
      </w:r>
      <w:r>
        <w:rPr>
          <w:rFonts w:ascii="Arial" w:hAnsi="Arial" w:cs="Arial"/>
          <w:sz w:val="20"/>
          <w:szCs w:val="20"/>
        </w:rPr>
        <w:t xml:space="preserve"> czerwca </w:t>
      </w:r>
      <w:r w:rsidRPr="00F16552">
        <w:rPr>
          <w:rFonts w:ascii="Arial" w:hAnsi="Arial" w:cs="Arial"/>
          <w:sz w:val="20"/>
          <w:szCs w:val="20"/>
        </w:rPr>
        <w:t>2021 r. w wypadku przejazdu np. autostradami nie była istotna odległość przejechana przez nabywcę</w:t>
      </w:r>
      <w:r>
        <w:rPr>
          <w:rFonts w:ascii="Arial" w:hAnsi="Arial" w:cs="Arial"/>
          <w:sz w:val="20"/>
          <w:szCs w:val="20"/>
        </w:rPr>
        <w:t>, k</w:t>
      </w:r>
      <w:r w:rsidRPr="00F16552">
        <w:rPr>
          <w:rFonts w:ascii="Arial" w:hAnsi="Arial" w:cs="Arial"/>
          <w:sz w:val="20"/>
          <w:szCs w:val="20"/>
        </w:rPr>
        <w:t>ażdy paragon dokumentujący przejazd płatną autostradą traktowany był na równi z</w:t>
      </w:r>
      <w:r>
        <w:rPr>
          <w:rFonts w:ascii="Arial" w:hAnsi="Arial" w:cs="Arial"/>
          <w:sz w:val="20"/>
          <w:szCs w:val="20"/>
        </w:rPr>
        <w:t> </w:t>
      </w:r>
      <w:r w:rsidRPr="00F16552">
        <w:rPr>
          <w:rFonts w:ascii="Arial" w:hAnsi="Arial" w:cs="Arial"/>
          <w:sz w:val="20"/>
          <w:szCs w:val="20"/>
        </w:rPr>
        <w:t xml:space="preserve">fakturą. Natomiast przy przewozie osób (koleją, autobusem, statkiem, promem, samolotem czy śmigłowcem) trasa przejazdu nie mogła być krótsza niż 50 km – w przeciwnym razie bilet nie był uznawany za fakturę i nie uprawniał do odliczenia VAT. </w:t>
      </w:r>
    </w:p>
    <w:p w14:paraId="61CF8437" w14:textId="77777777" w:rsidR="00A93B2A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 xml:space="preserve">Od 1 lipca 2021 r. zmieniony § 3 pkt 4 rozporządzenia MF z dnia 3 grudnia 2013 r. w sprawie wystawiania faktur (Dz. U. </w:t>
      </w:r>
      <w:r>
        <w:rPr>
          <w:rFonts w:ascii="Arial" w:hAnsi="Arial" w:cs="Arial"/>
          <w:sz w:val="20"/>
          <w:szCs w:val="20"/>
        </w:rPr>
        <w:t xml:space="preserve">z 2021 r., </w:t>
      </w:r>
      <w:r w:rsidRPr="00F16552">
        <w:rPr>
          <w:rFonts w:ascii="Arial" w:hAnsi="Arial" w:cs="Arial"/>
          <w:sz w:val="20"/>
          <w:szCs w:val="20"/>
        </w:rPr>
        <w:t xml:space="preserve">poz. 1485) likwiduje te ograniczenia. </w:t>
      </w:r>
    </w:p>
    <w:p w14:paraId="71102AB0" w14:textId="77777777" w:rsidR="00A93B2A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Nowa wersja przepisu: „(…) faktura za przejazd autostradą płatną lub za przejazd na dowolną odległość, wystawiana w formie biletu jednorazowego przez podatników uprawnionych do świadczenia usług polegających na przewozie osób: kolejami normalnotorowymi, taborem samochodowym, statkami pełnomorskimi, środkami transportu żeglugi śródlądowej i przybrzeżnej, promami, samolotami i</w:t>
      </w:r>
      <w:r>
        <w:rPr>
          <w:rFonts w:ascii="Arial" w:hAnsi="Arial" w:cs="Arial"/>
          <w:sz w:val="20"/>
          <w:szCs w:val="20"/>
        </w:rPr>
        <w:t> </w:t>
      </w:r>
      <w:r w:rsidRPr="00F16552">
        <w:rPr>
          <w:rFonts w:ascii="Arial" w:hAnsi="Arial" w:cs="Arial"/>
          <w:sz w:val="20"/>
          <w:szCs w:val="20"/>
        </w:rPr>
        <w:t>śmigłowcami, powinna zawierać: numer i datę wystawienia, imię i nazwisko lub nazwę podatnika, numer, za pomocą którego jest on zidentyfikowany na potrzeby podatku, informacje pozwalające na</w:t>
      </w:r>
      <w:r>
        <w:rPr>
          <w:rFonts w:ascii="Arial" w:hAnsi="Arial" w:cs="Arial"/>
          <w:sz w:val="20"/>
          <w:szCs w:val="20"/>
        </w:rPr>
        <w:t> </w:t>
      </w:r>
      <w:r w:rsidRPr="00F16552">
        <w:rPr>
          <w:rFonts w:ascii="Arial" w:hAnsi="Arial" w:cs="Arial"/>
          <w:sz w:val="20"/>
          <w:szCs w:val="20"/>
        </w:rPr>
        <w:t>identyfikację rodzaju usługi, kwotę podatku, kwotę należności ogółem</w:t>
      </w:r>
      <w:r>
        <w:rPr>
          <w:rFonts w:ascii="Arial" w:hAnsi="Arial" w:cs="Arial"/>
          <w:sz w:val="20"/>
          <w:szCs w:val="20"/>
        </w:rPr>
        <w:t xml:space="preserve"> (</w:t>
      </w:r>
      <w:r w:rsidRPr="00F16552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)</w:t>
      </w:r>
      <w:r w:rsidRPr="00F16552">
        <w:rPr>
          <w:rFonts w:ascii="Arial" w:hAnsi="Arial" w:cs="Arial"/>
          <w:sz w:val="20"/>
          <w:szCs w:val="20"/>
        </w:rPr>
        <w:t xml:space="preserve">”. </w:t>
      </w:r>
    </w:p>
    <w:p w14:paraId="144293AF" w14:textId="77777777" w:rsidR="00A93B2A" w:rsidRPr="00F16552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Zakres danych wymaganych do uznania biletu za fakturę pozostał zatem bez zmian.</w:t>
      </w:r>
    </w:p>
    <w:p w14:paraId="592849DC" w14:textId="77777777" w:rsidR="00A93B2A" w:rsidRPr="00F16552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 xml:space="preserve">Zakup biletów lotniczych u zagranicznych podatników </w:t>
      </w:r>
      <w:r>
        <w:rPr>
          <w:rFonts w:ascii="Arial" w:hAnsi="Arial" w:cs="Arial"/>
          <w:sz w:val="20"/>
          <w:szCs w:val="20"/>
        </w:rPr>
        <w:t>to</w:t>
      </w:r>
      <w:r w:rsidRPr="00F16552">
        <w:rPr>
          <w:rFonts w:ascii="Arial" w:hAnsi="Arial" w:cs="Arial"/>
          <w:sz w:val="20"/>
          <w:szCs w:val="20"/>
        </w:rPr>
        <w:t xml:space="preserve"> odwieczne pytanie: </w:t>
      </w:r>
      <w:r>
        <w:rPr>
          <w:rFonts w:ascii="Arial" w:hAnsi="Arial" w:cs="Arial"/>
          <w:sz w:val="20"/>
          <w:szCs w:val="20"/>
        </w:rPr>
        <w:t>C</w:t>
      </w:r>
      <w:r w:rsidRPr="00F16552">
        <w:rPr>
          <w:rFonts w:ascii="Arial" w:hAnsi="Arial" w:cs="Arial"/>
          <w:sz w:val="20"/>
          <w:szCs w:val="20"/>
        </w:rPr>
        <w:t>zy rozliczamy import usług w wypadku biletów lotniczych, morskich zakupionych od zagranicznych przewoźników?</w:t>
      </w:r>
    </w:p>
    <w:p w14:paraId="79A659FB" w14:textId="77777777" w:rsidR="00A93B2A" w:rsidRDefault="00A93B2A" w:rsidP="00A93B2A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DD6E2F2" w14:textId="77777777" w:rsidR="00A93B2A" w:rsidRPr="00B2379F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B2379F">
        <w:rPr>
          <w:rFonts w:ascii="Arial" w:hAnsi="Arial" w:cs="Arial"/>
          <w:b/>
          <w:bCs/>
          <w:sz w:val="20"/>
          <w:szCs w:val="20"/>
        </w:rPr>
        <w:t>Przykład</w:t>
      </w:r>
      <w:r w:rsidRPr="00B2379F">
        <w:rPr>
          <w:rFonts w:ascii="Arial" w:eastAsiaTheme="majorEastAsia" w:hAnsi="Arial" w:cs="Arial"/>
          <w:b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</w:p>
    <w:p w14:paraId="37CD6C5B" w14:textId="77777777" w:rsidR="00A93B2A" w:rsidRPr="00F16552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Zakup biletów lotniczych w istocie stanowi zakup usługi transportu lotniczego, dlatego zgodnie z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obowiązującymi przepisami opodatkowanie takiej czynności należy rozpatrywać w odniesieniu do opodatkowania świadczenia usług, a nie dostaw towarów. W takiej sytuacji obowiązują dwie stawki podatku od towarów i usług. To, która z nich będzie miała zastosowanie, zależy od tego, czy usługa lotnicza obejmuje przelot na trasie krajowej czy międzynarodowej. Obowiązujące stawki VAT to:</w:t>
      </w:r>
    </w:p>
    <w:p w14:paraId="5EC29E12" w14:textId="77777777" w:rsidR="00A93B2A" w:rsidRPr="009A79AF" w:rsidRDefault="00A93B2A" w:rsidP="00A93B2A">
      <w:pPr>
        <w:pStyle w:val="Akapitzlist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9A79AF">
        <w:rPr>
          <w:rFonts w:ascii="Arial" w:eastAsiaTheme="majorEastAsia" w:hAnsi="Arial" w:cs="Arial"/>
          <w:color w:val="000000"/>
          <w:sz w:val="20"/>
          <w:szCs w:val="20"/>
        </w:rPr>
        <w:t>8% przy usługach transportu lotniczego na trasach krajowych,</w:t>
      </w:r>
    </w:p>
    <w:p w14:paraId="6B370F86" w14:textId="77777777" w:rsidR="00A93B2A" w:rsidRPr="009A79AF" w:rsidRDefault="00A93B2A" w:rsidP="00A93B2A">
      <w:pPr>
        <w:pStyle w:val="Akapitzlist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9A79AF">
        <w:rPr>
          <w:rFonts w:ascii="Arial" w:eastAsiaTheme="majorEastAsia" w:hAnsi="Arial" w:cs="Arial"/>
          <w:color w:val="000000"/>
          <w:sz w:val="20"/>
          <w:szCs w:val="20"/>
        </w:rPr>
        <w:t>0% przy usługach tego transportu wykonywanych na trasach międzynarodowych.</w:t>
      </w:r>
    </w:p>
    <w:p w14:paraId="3A5B729A" w14:textId="77777777" w:rsidR="00A93B2A" w:rsidRPr="00F16552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Miejscem świadczenia, czyli jednocześnie miejscem powstania obowiązku podatkowego, usług międzynarodowego transportu osób m.in. środkami transportu lotniczego zostało unormowane w par. 3 pkt 1 rozporządzenia Ministra Finansów w sprawie miejsca świadczenia usług oraz zwrotu kwoty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lastRenderedPageBreak/>
        <w:t>podatku naliczonego jednostce dokonującej nabycia (importu) towarów lub usług. W myśl tego przepisu w wypadku świadczenia środkami transportu morskiego lub lotniczego usług międzynarodowego transportu osób, miejscem świadczenia tych usług jest terytorium kraju.</w:t>
      </w:r>
    </w:p>
    <w:p w14:paraId="61485F93" w14:textId="77777777" w:rsidR="00A93B2A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</w:p>
    <w:p w14:paraId="30877E3E" w14:textId="77777777" w:rsidR="00A93B2A" w:rsidRPr="00F16552" w:rsidRDefault="00A93B2A" w:rsidP="00A93B2A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  <w:r w:rsidRPr="00F16552">
        <w:rPr>
          <w:rFonts w:ascii="Arial" w:eastAsiaTheme="majorEastAsia" w:hAnsi="Arial" w:cs="Arial"/>
          <w:b/>
          <w:sz w:val="20"/>
          <w:szCs w:val="20"/>
        </w:rPr>
        <w:t xml:space="preserve">Najważniejsze do zapamiętania! </w:t>
      </w:r>
    </w:p>
    <w:p w14:paraId="5902E351" w14:textId="77777777" w:rsidR="00A93B2A" w:rsidRPr="00F16552" w:rsidRDefault="00A93B2A" w:rsidP="00A93B2A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W związku z tym, w wypadku transportu międzynarodowego osób (morskiego i lotniczego) zobowiązanym do zapłaty podatku należnego jest podmiot, który te usługi wykonał. Wniosek</w:t>
      </w:r>
      <w:r w:rsidRPr="00F16552">
        <w:rPr>
          <w:rFonts w:ascii="Arial" w:hAnsi="Arial" w:cs="Arial"/>
          <w:sz w:val="20"/>
          <w:szCs w:val="20"/>
        </w:rPr>
        <w:t xml:space="preserve">: </w:t>
      </w:r>
      <w:r w:rsidRPr="00F16552">
        <w:rPr>
          <w:rFonts w:ascii="Arial" w:hAnsi="Arial" w:cs="Arial"/>
          <w:b/>
          <w:bCs/>
          <w:sz w:val="20"/>
          <w:szCs w:val="20"/>
        </w:rPr>
        <w:t>zakup biletu lotniczego nie powoduje u przedsiębiorcy obowiązku rozliczenia importu usług.</w:t>
      </w:r>
    </w:p>
    <w:p w14:paraId="5ED78F9D" w14:textId="77777777" w:rsidR="00A93B2A" w:rsidRPr="00F16552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>Również organy podatkowe nie podzielają stanowiska</w:t>
      </w:r>
      <w:r w:rsidRPr="00F16552">
        <w:rPr>
          <w:rFonts w:ascii="Arial" w:hAnsi="Arial" w:cs="Arial"/>
          <w:sz w:val="20"/>
          <w:szCs w:val="20"/>
        </w:rPr>
        <w:t xml:space="preserve">, iż powstaje import usług. Ich zdaniem przepis ten ma zastosowanie, gdy usługę transportu lotniczego świadczy polski przewoźnik. Dlatego, gdy bilety nabywamy od zagranicznego podatnika, nie rozliczamy tego zakupu w VAT. Gdy usługę świadczy polski przewoźnik, to od tego zakupu odliczymy VAT na zasadach ogólnych. </w:t>
      </w:r>
      <w:r w:rsidRPr="00F16552">
        <w:rPr>
          <w:rFonts w:ascii="Arial" w:hAnsi="Arial" w:cs="Arial"/>
          <w:b/>
          <w:bCs/>
          <w:sz w:val="20"/>
          <w:szCs w:val="20"/>
        </w:rPr>
        <w:t>Bilet samolotowy, gdy spełnia warunki, również może stanowić podstawę do odliczenia VAT.</w:t>
      </w:r>
      <w:r w:rsidRPr="00F16552">
        <w:rPr>
          <w:rFonts w:ascii="Arial" w:hAnsi="Arial" w:cs="Arial"/>
          <w:sz w:val="20"/>
          <w:szCs w:val="20"/>
        </w:rPr>
        <w:t xml:space="preserve"> Potwierdzają to organy podatkowe.</w:t>
      </w:r>
    </w:p>
    <w:p w14:paraId="0EAD572D" w14:textId="77777777" w:rsidR="00A93B2A" w:rsidRDefault="00A93B2A" w:rsidP="00A93B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AF6045C" w14:textId="77777777" w:rsidR="00A93B2A" w:rsidRPr="00B2379F" w:rsidRDefault="00A93B2A" w:rsidP="00A93B2A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2379F">
        <w:rPr>
          <w:rFonts w:ascii="Arial" w:hAnsi="Arial" w:cs="Arial"/>
          <w:b/>
          <w:bCs/>
          <w:sz w:val="20"/>
          <w:szCs w:val="20"/>
        </w:rPr>
        <w:t>Podstawa prawna</w:t>
      </w:r>
    </w:p>
    <w:p w14:paraId="3B11FAF0" w14:textId="6839ECCE" w:rsidR="00A93B2A" w:rsidRPr="00252E00" w:rsidRDefault="00A93B2A" w:rsidP="00A93B2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52E00">
        <w:rPr>
          <w:rFonts w:ascii="Arial" w:hAnsi="Arial" w:cs="Arial"/>
          <w:sz w:val="20"/>
          <w:szCs w:val="20"/>
        </w:rPr>
        <w:t>Pismo Dyrektora Krajowej Informacji Skarbowej z 19 marca 2019 r., sygn.</w:t>
      </w:r>
      <w:r>
        <w:rPr>
          <w:rFonts w:ascii="Arial" w:hAnsi="Arial" w:cs="Arial"/>
          <w:sz w:val="20"/>
          <w:szCs w:val="20"/>
        </w:rPr>
        <w:t xml:space="preserve"> akt:</w:t>
      </w:r>
      <w:r w:rsidRPr="00252E00">
        <w:rPr>
          <w:rFonts w:ascii="Arial" w:hAnsi="Arial" w:cs="Arial"/>
          <w:sz w:val="20"/>
          <w:szCs w:val="20"/>
        </w:rPr>
        <w:t xml:space="preserve"> </w:t>
      </w:r>
      <w:r w:rsidRPr="00A93B2A">
        <w:rPr>
          <w:rFonts w:ascii="Arial" w:hAnsi="Arial" w:cs="Arial"/>
          <w:sz w:val="20"/>
          <w:szCs w:val="20"/>
        </w:rPr>
        <w:t>0111-KDIB3-3.4012.381.2018.1.PK</w:t>
      </w:r>
      <w:r w:rsidRPr="00252E00">
        <w:rPr>
          <w:rFonts w:ascii="Arial" w:hAnsi="Arial" w:cs="Arial"/>
          <w:sz w:val="20"/>
          <w:szCs w:val="20"/>
        </w:rPr>
        <w:t>.</w:t>
      </w:r>
    </w:p>
    <w:p w14:paraId="1EFB0D53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BF6AAB"/>
    <w:multiLevelType w:val="hybridMultilevel"/>
    <w:tmpl w:val="DBEA430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EB718F"/>
    <w:multiLevelType w:val="hybridMultilevel"/>
    <w:tmpl w:val="7D9C264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FB2"/>
    <w:rsid w:val="003A0FB2"/>
    <w:rsid w:val="0054151C"/>
    <w:rsid w:val="00A9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7D1C1-EBB0-4847-8A1B-BC13D9A8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3B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A93B2A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A93B2A"/>
  </w:style>
  <w:style w:type="character" w:styleId="Hipercze">
    <w:name w:val="Hyperlink"/>
    <w:basedOn w:val="Domylnaczcionkaakapitu"/>
    <w:uiPriority w:val="99"/>
    <w:unhideWhenUsed/>
    <w:rsid w:val="00A93B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3566</Characters>
  <Application>Microsoft Office Word</Application>
  <DocSecurity>0</DocSecurity>
  <Lines>29</Lines>
  <Paragraphs>8</Paragraphs>
  <ScaleCrop>false</ScaleCrop>
  <Company>Forum Media Polska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2024-08-08T11:42:00Z</dcterms:created>
  <dcterms:modified xsi:type="dcterms:W3CDTF">2024-08-08T11:42:00Z</dcterms:modified>
</cp:coreProperties>
</file>